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6A0A" w:rsidRDefault="00ED6A0A" w:rsidP="00ED6A0A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ED6A0A" w:rsidRPr="00772DCE" w:rsidRDefault="00ED6A0A" w:rsidP="00ED6A0A">
      <w:pPr>
        <w:widowControl w:val="0"/>
        <w:kinsoku w:val="0"/>
        <w:overflowPunct w:val="0"/>
        <w:spacing w:after="0" w:line="240" w:lineRule="auto"/>
        <w:ind w:firstLine="709"/>
        <w:jc w:val="center"/>
        <w:rPr>
          <w:b/>
        </w:rPr>
      </w:pPr>
      <w:r>
        <w:rPr>
          <w:b/>
        </w:rPr>
        <w:t xml:space="preserve">3.2 </w:t>
      </w:r>
      <w:r w:rsidRPr="00772DCE">
        <w:rPr>
          <w:b/>
        </w:rPr>
        <w:t>Задача 2</w:t>
      </w: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Рассчитать мощность компенсирующих устройств механического цеха ремонтного завода с расчетной нагрузкой: активная расчетная мощность Р</w:t>
      </w:r>
      <w:r>
        <w:rPr>
          <w:vertAlign w:val="subscript"/>
        </w:rPr>
        <w:t>Р</w:t>
      </w:r>
      <w:r>
        <w:t xml:space="preserve">=600 кВт; реактивная расчетная мощность </w:t>
      </w:r>
      <w:r>
        <w:rPr>
          <w:lang w:val="en-US"/>
        </w:rPr>
        <w:t>Q</w:t>
      </w:r>
      <w:r>
        <w:rPr>
          <w:vertAlign w:val="subscript"/>
          <w:lang w:val="en-US"/>
        </w:rPr>
        <w:t>P</w:t>
      </w:r>
      <w:r>
        <w:t xml:space="preserve">=420 </w:t>
      </w:r>
      <w:proofErr w:type="spellStart"/>
      <w:r>
        <w:t>кВАр</w:t>
      </w:r>
      <w:proofErr w:type="spellEnd"/>
      <w:r>
        <w:t>. По категории надежности электроснабжения электрооборудование относится ко второй 70% и к третьей -30%.</w:t>
      </w: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ind w:firstLine="709"/>
        <w:jc w:val="both"/>
        <w:rPr>
          <w:i/>
        </w:rPr>
      </w:pPr>
      <w:r>
        <w:rPr>
          <w:i/>
        </w:rPr>
        <w:t>Решение задачи 3.2</w:t>
      </w: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Основная категория надежности цеха относящегося к ремонтному заводу определяется как вторая. На ТП можно применить трансформаторы, как с масляным охлаждением, так и сухие с воздушным охлаждением.</w:t>
      </w: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 xml:space="preserve">Если на такой ТП установить два масляных трансформатора, то с коэффициентами загрузки в рабочем режиме не более </w:t>
      </w:r>
      <w:proofErr w:type="gramStart"/>
      <w:r>
        <w:rPr>
          <w:lang w:val="en-US"/>
        </w:rPr>
        <w:t>K</w:t>
      </w:r>
      <w:proofErr w:type="gramEnd"/>
      <w:r>
        <w:rPr>
          <w:vertAlign w:val="subscript"/>
        </w:rPr>
        <w:t>З</w:t>
      </w:r>
      <w:r>
        <w:t>=0,83.</w:t>
      </w: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 xml:space="preserve">Так как расчетная реактивная мощность нагрузки менее 750 </w:t>
      </w:r>
      <w:proofErr w:type="spellStart"/>
      <w:r>
        <w:t>кВАр</w:t>
      </w:r>
      <w:proofErr w:type="spellEnd"/>
      <w:r>
        <w:t xml:space="preserve"> для одной ТП, применяется другой упрощенный метод расчета. Требуемая мощность компенсирующих устройств определяется по (3.5) составляет</w:t>
      </w: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jc w:val="center"/>
      </w:pP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jc w:val="right"/>
      </w:pPr>
      <w:r w:rsidRPr="00095D36">
        <w:rPr>
          <w:rFonts w:eastAsiaTheme="minorHAnsi"/>
          <w:position w:val="-18"/>
          <w:lang w:eastAsia="en-US"/>
        </w:rPr>
        <w:object w:dxaOrig="2540" w:dyaOrig="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8.4pt;height:20.4pt" o:ole="">
            <v:imagedata r:id="rId4" o:title=""/>
          </v:shape>
          <o:OLEObject Type="Embed" ProgID="Equation.3" ShapeID="_x0000_i1025" DrawAspect="Content" ObjectID="_1535549891" r:id="rId5"/>
        </w:object>
      </w:r>
      <w:r>
        <w:rPr>
          <w:position w:val="-18"/>
        </w:rPr>
        <w:t xml:space="preserve">                                          </w:t>
      </w:r>
      <w:r>
        <w:t>(3.5)</w:t>
      </w: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 xml:space="preserve">где </w:t>
      </w:r>
      <w:proofErr w:type="spellStart"/>
      <w:r>
        <w:rPr>
          <w:lang w:val="en-US"/>
        </w:rPr>
        <w:t>tg</w:t>
      </w:r>
      <w:proofErr w:type="spellEnd"/>
      <w:r>
        <w:rPr>
          <w:lang w:val="en-US"/>
        </w:rPr>
        <w:sym w:font="Symbol" w:char="006A"/>
      </w:r>
      <w:r>
        <w:rPr>
          <w:vertAlign w:val="subscript"/>
        </w:rPr>
        <w:t>1</w:t>
      </w:r>
      <w:r>
        <w:t xml:space="preserve"> - расчетное значение, относящее к нагрузке до компенсации,</w:t>
      </w: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ind w:firstLine="709"/>
        <w:jc w:val="both"/>
      </w:pPr>
      <w:proofErr w:type="spellStart"/>
      <w:proofErr w:type="gramStart"/>
      <w:r>
        <w:rPr>
          <w:lang w:val="en-US"/>
        </w:rPr>
        <w:t>tg</w:t>
      </w:r>
      <w:proofErr w:type="spellEnd"/>
      <w:proofErr w:type="gramEnd"/>
      <w:r>
        <w:rPr>
          <w:lang w:val="en-US"/>
        </w:rPr>
        <w:sym w:font="Symbol" w:char="006A"/>
      </w:r>
      <w:r>
        <w:rPr>
          <w:vertAlign w:val="subscript"/>
        </w:rPr>
        <w:t>2</w:t>
      </w:r>
      <w:r>
        <w:t xml:space="preserve"> - значение соответствующее требуемому питающей системой </w:t>
      </w:r>
      <w:proofErr w:type="spellStart"/>
      <w:r>
        <w:rPr>
          <w:lang w:val="en-US"/>
        </w:rPr>
        <w:t>cos</w:t>
      </w:r>
      <w:proofErr w:type="spellEnd"/>
      <w:r>
        <w:rPr>
          <w:lang w:val="en-US"/>
        </w:rPr>
        <w:sym w:font="Symbol" w:char="006A"/>
      </w:r>
      <w:r>
        <w:rPr>
          <w:vertAlign w:val="subscript"/>
        </w:rPr>
        <w:t>2</w:t>
      </w:r>
      <w:r>
        <w:t>=0,98-0,99.</w:t>
      </w: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Расчетный коэффициент мощности</w:t>
      </w: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jc w:val="center"/>
      </w:pP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ind w:firstLine="709"/>
        <w:jc w:val="right"/>
      </w:pPr>
      <w:r w:rsidRPr="00095D36">
        <w:rPr>
          <w:rFonts w:eastAsiaTheme="minorHAnsi"/>
          <w:position w:val="-18"/>
          <w:lang w:eastAsia="en-US"/>
        </w:rPr>
        <w:object w:dxaOrig="1639" w:dyaOrig="440">
          <v:shape id="_x0000_i1026" type="#_x0000_t75" style="width:82.2pt;height:20.4pt" o:ole="">
            <v:imagedata r:id="rId6" o:title=""/>
          </v:shape>
          <o:OLEObject Type="Embed" ProgID="Equation.3" ShapeID="_x0000_i1026" DrawAspect="Content" ObjectID="_1535549892" r:id="rId7"/>
        </w:object>
      </w:r>
      <w:r>
        <w:rPr>
          <w:position w:val="-18"/>
        </w:rPr>
        <w:t xml:space="preserve">                                                </w:t>
      </w:r>
      <w:r>
        <w:t>(3.6)</w:t>
      </w: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jc w:val="center"/>
      </w:pPr>
      <w:r w:rsidRPr="00095D36">
        <w:rPr>
          <w:rFonts w:eastAsiaTheme="minorHAnsi"/>
          <w:position w:val="-18"/>
          <w:lang w:eastAsia="en-US"/>
        </w:rPr>
        <w:object w:dxaOrig="2380" w:dyaOrig="440">
          <v:shape id="_x0000_i1027" type="#_x0000_t75" style="width:118.2pt;height:20.4pt" o:ole="">
            <v:imagedata r:id="rId8" o:title=""/>
          </v:shape>
          <o:OLEObject Type="Embed" ProgID="Equation.3" ShapeID="_x0000_i1027" DrawAspect="Content" ObjectID="_1535549893" r:id="rId9"/>
        </w:object>
      </w:r>
      <w:r>
        <w:t>.</w:t>
      </w: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Требуемая мощность компенсирующих устройств равна</w:t>
      </w: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jc w:val="center"/>
      </w:pPr>
      <w:r w:rsidRPr="00095D36">
        <w:rPr>
          <w:rFonts w:eastAsiaTheme="minorHAnsi"/>
          <w:position w:val="-18"/>
          <w:lang w:eastAsia="en-US"/>
        </w:rPr>
        <w:object w:dxaOrig="3760" w:dyaOrig="440">
          <v:shape id="_x0000_i1028" type="#_x0000_t75" style="width:187.45pt;height:20.4pt" o:ole="">
            <v:imagedata r:id="rId10" o:title=""/>
          </v:shape>
          <o:OLEObject Type="Embed" ProgID="Equation.3" ShapeID="_x0000_i1028" DrawAspect="Content" ObjectID="_1535549894" r:id="rId11"/>
        </w:object>
      </w: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Под эту мощность подбирается компенсирующее устройство из номенклатурного ряда мощностей. В нормальном режиме трансформаторы ТП работают каждый на свою секцию шин 0,4 кВ, куда и будут подключаться компенсирующие устройства - две конденсаторные установки типа УК-0,38-150-У3.</w:t>
      </w: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С учетом компенсирующих устройств расчетная нагрузка равна активная расчетная мощность Р</w:t>
      </w:r>
      <w:r>
        <w:rPr>
          <w:vertAlign w:val="subscript"/>
        </w:rPr>
        <w:t>Р</w:t>
      </w:r>
      <w:r>
        <w:t xml:space="preserve">=600 кВт; реактивная расчетная мощность </w:t>
      </w: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jc w:val="both"/>
      </w:pPr>
      <w:r>
        <w:rPr>
          <w:lang w:val="en-US"/>
        </w:rPr>
        <w:t>Q</w:t>
      </w:r>
      <w:r>
        <w:rPr>
          <w:vertAlign w:val="subscript"/>
          <w:lang w:val="en-US"/>
        </w:rPr>
        <w:t>P</w:t>
      </w:r>
      <w:proofErr w:type="gramStart"/>
      <w:r>
        <w:t>=(</w:t>
      </w:r>
      <w:proofErr w:type="gramEnd"/>
      <w:r>
        <w:t xml:space="preserve">420-300)=120 </w:t>
      </w:r>
      <w:proofErr w:type="spellStart"/>
      <w:r>
        <w:t>кВАр</w:t>
      </w:r>
      <w:proofErr w:type="spellEnd"/>
      <w:r>
        <w:t>.</w:t>
      </w: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lastRenderedPageBreak/>
        <w:t xml:space="preserve">По этой нагрузке выбираются трансформаторы ТМФ-400/10 и проверяются по коэффициенту загрузки по формулам (2.6) и (2.7). Полная мощность </w:t>
      </w: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В нормальном режиме коэффициент загрузки равен</w:t>
      </w: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jc w:val="center"/>
      </w:pPr>
      <w:r w:rsidRPr="00095D36">
        <w:rPr>
          <w:position w:val="-28"/>
          <w:lang w:eastAsia="en-US"/>
        </w:rPr>
        <w:object w:dxaOrig="2200" w:dyaOrig="720">
          <v:shape id="_x0000_i1029" type="#_x0000_t75" style="width:108pt;height:36pt" o:ole="">
            <v:imagedata r:id="rId12" o:title=""/>
          </v:shape>
          <o:OLEObject Type="Embed" ProgID="Equation.3" ShapeID="_x0000_i1029" DrawAspect="Content" ObjectID="_1535549895" r:id="rId13"/>
        </w:object>
      </w: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 xml:space="preserve">где </w:t>
      </w:r>
      <w:r w:rsidRPr="00095D36">
        <w:rPr>
          <w:position w:val="-24"/>
          <w:lang w:eastAsia="en-US"/>
        </w:rPr>
        <w:object w:dxaOrig="3700" w:dyaOrig="620">
          <v:shape id="_x0000_i1030" type="#_x0000_t75" style="width:185.45pt;height:30.55pt" o:ole="">
            <v:imagedata r:id="rId14" o:title=""/>
          </v:shape>
          <o:OLEObject Type="Embed" ProgID="Equation.3" ShapeID="_x0000_i1030" DrawAspect="Content" ObjectID="_1535549896" r:id="rId15"/>
        </w:object>
      </w:r>
      <w:r>
        <w:t xml:space="preserve"> - полная расчетная мощность с компенсацией.</w:t>
      </w: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ind w:firstLine="709"/>
        <w:jc w:val="both"/>
        <w:rPr>
          <w:rFonts w:eastAsiaTheme="minorHAnsi"/>
        </w:rPr>
      </w:pPr>
      <w:r>
        <w:t>В аварийном режиме коэффициент загрузки равен</w:t>
      </w: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jc w:val="center"/>
      </w:pPr>
      <w:r w:rsidRPr="00095D36">
        <w:rPr>
          <w:position w:val="-32"/>
          <w:lang w:eastAsia="en-US"/>
        </w:rPr>
        <w:object w:dxaOrig="2640" w:dyaOrig="760">
          <v:shape id="_x0000_i1031" type="#_x0000_t75" style="width:133.15pt;height:36pt" o:ole="">
            <v:imagedata r:id="rId16" o:title=""/>
          </v:shape>
          <o:OLEObject Type="Embed" ProgID="Equation.3" ShapeID="_x0000_i1031" DrawAspect="Content" ObjectID="_1535549897" r:id="rId17"/>
        </w:object>
      </w: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ind w:firstLine="709"/>
        <w:jc w:val="center"/>
        <w:rPr>
          <w:rFonts w:eastAsiaTheme="minorHAnsi"/>
        </w:rPr>
      </w:pP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jc w:val="both"/>
      </w:pPr>
      <w:r>
        <w:t xml:space="preserve">и трансформатор, оставшийся в работе, будет перегружен, если не ввести режим ограничения энергопотребления. В режим ограничения энергопотребления попадают </w:t>
      </w:r>
      <w:proofErr w:type="spellStart"/>
      <w:r>
        <w:t>электроприемники</w:t>
      </w:r>
      <w:proofErr w:type="spellEnd"/>
      <w:r>
        <w:t xml:space="preserve"> третьей категории, их просто могут отключить. Необходимо проверить загрузку трансформаторов при отключении ЭП третьей категории.</w:t>
      </w: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При их отключении расчетные мощности будут равны Р</w:t>
      </w:r>
      <w:r>
        <w:rPr>
          <w:vertAlign w:val="subscript"/>
        </w:rPr>
        <w:t>Р</w:t>
      </w:r>
      <w:r>
        <w:t xml:space="preserve">=420 кВт; </w:t>
      </w:r>
      <w:r>
        <w:rPr>
          <w:lang w:val="en-US"/>
        </w:rPr>
        <w:t>Q</w:t>
      </w:r>
      <w:r>
        <w:rPr>
          <w:vertAlign w:val="subscript"/>
          <w:lang w:val="en-US"/>
        </w:rPr>
        <w:t>P</w:t>
      </w:r>
      <w:r>
        <w:t xml:space="preserve">=(420-300)=120 </w:t>
      </w:r>
      <w:proofErr w:type="spellStart"/>
      <w:r>
        <w:t>кВАр</w:t>
      </w:r>
      <w:proofErr w:type="spellEnd"/>
      <w:r>
        <w:t xml:space="preserve">, </w:t>
      </w:r>
      <w:proofErr w:type="gramStart"/>
      <w:r>
        <w:t>полная</w:t>
      </w:r>
      <w:proofErr w:type="gramEnd"/>
      <w:r>
        <w:t xml:space="preserve"> </w:t>
      </w:r>
      <w:r>
        <w:rPr>
          <w:lang w:val="en-US"/>
        </w:rPr>
        <w:t>S</w:t>
      </w:r>
      <w:r>
        <w:rPr>
          <w:vertAlign w:val="subscript"/>
        </w:rPr>
        <w:t>Р</w:t>
      </w:r>
      <w:r>
        <w:t xml:space="preserve">=436,81 </w:t>
      </w:r>
      <w:proofErr w:type="spellStart"/>
      <w:r>
        <w:t>кВА</w:t>
      </w:r>
      <w:proofErr w:type="spellEnd"/>
      <w:r>
        <w:t xml:space="preserve"> и аварийном режиме коэффициент загрузки составит</w:t>
      </w: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jc w:val="center"/>
      </w:pPr>
      <w:r w:rsidRPr="00095D36">
        <w:rPr>
          <w:position w:val="-32"/>
          <w:lang w:eastAsia="en-US"/>
        </w:rPr>
        <w:object w:dxaOrig="2640" w:dyaOrig="760">
          <v:shape id="_x0000_i1032" type="#_x0000_t75" style="width:133.15pt;height:36pt" o:ole="">
            <v:imagedata r:id="rId18" o:title=""/>
          </v:shape>
          <o:OLEObject Type="Embed" ProgID="Equation.3" ShapeID="_x0000_i1032" DrawAspect="Content" ObjectID="_1535549898" r:id="rId19"/>
        </w:object>
      </w:r>
      <w:r>
        <w:t>.</w:t>
      </w: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ind w:firstLine="709"/>
        <w:jc w:val="center"/>
        <w:rPr>
          <w:position w:val="-40"/>
        </w:rPr>
      </w:pP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 xml:space="preserve">Для того чтобы трансформатор не перегружался необходимо отключить не менее половины ЭП третьей категории, в этом коэффициент не превышает значения </w:t>
      </w:r>
      <w:proofErr w:type="gramStart"/>
      <w:r>
        <w:rPr>
          <w:lang w:val="en-US"/>
        </w:rPr>
        <w:t>K</w:t>
      </w:r>
      <w:proofErr w:type="gramEnd"/>
      <w:r>
        <w:rPr>
          <w:vertAlign w:val="subscript"/>
        </w:rPr>
        <w:t>З</w:t>
      </w:r>
      <w:r>
        <w:t>=1,3.</w:t>
      </w:r>
    </w:p>
    <w:p w:rsidR="00ED6A0A" w:rsidRPr="00E55851" w:rsidRDefault="00ED6A0A" w:rsidP="00ED6A0A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rPr>
          <w:rFonts w:eastAsiaTheme="minorHAnsi"/>
        </w:rPr>
        <w:t>Если на ТП установить</w:t>
      </w:r>
      <w:r w:rsidRPr="00E55851">
        <w:t xml:space="preserve"> сухи</w:t>
      </w:r>
      <w:r>
        <w:t>е</w:t>
      </w:r>
      <w:r w:rsidRPr="00E55851">
        <w:t xml:space="preserve"> трансформатор</w:t>
      </w:r>
      <w:r>
        <w:t xml:space="preserve">ы, то их коэффициент загрузки не должен превышать </w:t>
      </w:r>
      <w:proofErr w:type="gramStart"/>
      <w:r>
        <w:rPr>
          <w:lang w:val="en-US"/>
        </w:rPr>
        <w:t>K</w:t>
      </w:r>
      <w:proofErr w:type="gramEnd"/>
      <w:r>
        <w:rPr>
          <w:vertAlign w:val="subscript"/>
        </w:rPr>
        <w:t>З</w:t>
      </w:r>
      <w:r>
        <w:t>=1,1</w:t>
      </w:r>
      <w:r w:rsidRPr="00E55851">
        <w:t xml:space="preserve"> </w:t>
      </w:r>
      <w:r>
        <w:t>для аварийного режима.</w:t>
      </w: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ind w:firstLine="709"/>
        <w:jc w:val="both"/>
      </w:pPr>
      <w:r w:rsidRPr="00E55851">
        <w:t>К</w:t>
      </w:r>
      <w:r>
        <w:t xml:space="preserve">оэффициент  загрузки в нормальном режиме для трансформаторов ТС-630/10 с </w:t>
      </w:r>
      <w:proofErr w:type="gramStart"/>
      <w:r>
        <w:rPr>
          <w:lang w:val="en-US"/>
        </w:rPr>
        <w:t>S</w:t>
      </w:r>
      <w:proofErr w:type="gramEnd"/>
      <w:r>
        <w:rPr>
          <w:vertAlign w:val="subscript"/>
        </w:rPr>
        <w:t>НТ</w:t>
      </w:r>
      <w:r>
        <w:t xml:space="preserve">=630 </w:t>
      </w:r>
      <w:proofErr w:type="spellStart"/>
      <w:r>
        <w:t>кВА</w:t>
      </w:r>
      <w:proofErr w:type="spellEnd"/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jc w:val="center"/>
      </w:pPr>
      <w:r w:rsidRPr="00095D36">
        <w:rPr>
          <w:position w:val="-28"/>
          <w:lang w:eastAsia="en-US"/>
        </w:rPr>
        <w:object w:dxaOrig="2340" w:dyaOrig="720">
          <v:shape id="_x0000_i1033" type="#_x0000_t75" style="width:118.2pt;height:36pt" o:ole="">
            <v:imagedata r:id="rId20" o:title=""/>
          </v:shape>
          <o:OLEObject Type="Embed" ProgID="Equation.3" ShapeID="_x0000_i1033" DrawAspect="Content" ObjectID="_1535549899" r:id="rId21"/>
        </w:object>
      </w:r>
      <w:r>
        <w:t>,</w:t>
      </w: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 xml:space="preserve">в аварийном режиме </w:t>
      </w: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jc w:val="center"/>
      </w:pPr>
      <w:r w:rsidRPr="00095D36">
        <w:rPr>
          <w:position w:val="-32"/>
          <w:lang w:eastAsia="en-US"/>
        </w:rPr>
        <w:object w:dxaOrig="2680" w:dyaOrig="760">
          <v:shape id="_x0000_i1034" type="#_x0000_t75" style="width:133.15pt;height:36pt" o:ole="">
            <v:imagedata r:id="rId22" o:title=""/>
          </v:shape>
          <o:OLEObject Type="Embed" ProgID="Equation.3" ShapeID="_x0000_i1034" DrawAspect="Content" ObjectID="_1535549900" r:id="rId23"/>
        </w:object>
      </w:r>
      <w:r>
        <w:t>,</w:t>
      </w: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jc w:val="center"/>
      </w:pP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 xml:space="preserve">не превышает </w:t>
      </w:r>
      <w:proofErr w:type="gramStart"/>
      <w:r>
        <w:rPr>
          <w:lang w:val="en-US"/>
        </w:rPr>
        <w:t>K</w:t>
      </w:r>
      <w:proofErr w:type="gramEnd"/>
      <w:r>
        <w:rPr>
          <w:vertAlign w:val="subscript"/>
        </w:rPr>
        <w:t>З</w:t>
      </w:r>
      <w:r>
        <w:t>=1,1.</w:t>
      </w: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 xml:space="preserve">По загрузке нормально проходят выбранные трансформаторы, как в </w:t>
      </w:r>
      <w:proofErr w:type="gramStart"/>
      <w:r>
        <w:t>нормальном</w:t>
      </w:r>
      <w:proofErr w:type="gramEnd"/>
      <w:r>
        <w:t>, так и в аварийном режимах. Режим энергопотребления по загрузке трансформатора в аварийном режиме не требуется</w:t>
      </w: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Применение сухих трансформаторов привело к увеличению мощности силовых трансформаторов и удорожанию капитальных затрат, но без необходимости ограничения ЭП третьей категории</w:t>
      </w:r>
      <w:proofErr w:type="gramStart"/>
      <w:r>
        <w:t>..</w:t>
      </w:r>
      <w:proofErr w:type="gramEnd"/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Применение масляных трансформаторов дает возможность снизить мощность трансформаторов на ступень. В данном случае требуется выполнение технико-экономическое сравнение двух вариантов.</w:t>
      </w: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ED6A0A" w:rsidRDefault="00ED6A0A" w:rsidP="00ED6A0A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ED07DB" w:rsidRDefault="00ED6A0A"/>
    <w:sectPr w:rsidR="00ED07DB" w:rsidSect="003B25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ED6A0A"/>
    <w:rsid w:val="003B2504"/>
    <w:rsid w:val="00C85CA5"/>
    <w:rsid w:val="00E430CF"/>
    <w:rsid w:val="00ED6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6A0A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527</Words>
  <Characters>3006</Characters>
  <Application>Microsoft Office Word</Application>
  <DocSecurity>0</DocSecurity>
  <Lines>25</Lines>
  <Paragraphs>7</Paragraphs>
  <ScaleCrop>false</ScaleCrop>
  <Company/>
  <LinksUpToDate>false</LinksUpToDate>
  <CharactersWithSpaces>3526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2016-09-16T10:44:00Z</dcterms:created>
  <dcterms:modified xsi:type="dcterms:W3CDTF">2016-09-16T10:45:00Z</dcterms:modified>
</cp:coreProperties>
</file>